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DA9B58E" w:rsidR="005E7182" w:rsidRPr="00DD23B7" w:rsidRDefault="008638F3"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Pr>
          <w:bCs/>
          <w:noProof w:val="0"/>
          <w:sz w:val="24"/>
          <w:szCs w:val="24"/>
        </w:rPr>
        <w:t xml:space="preserve"> WG2</w:t>
      </w:r>
      <w:r w:rsidRPr="00DD23B7">
        <w:rPr>
          <w:bCs/>
          <w:noProof w:val="0"/>
          <w:sz w:val="24"/>
          <w:szCs w:val="24"/>
        </w:rPr>
        <w:t xml:space="preserve"> #</w:t>
      </w:r>
      <w:r>
        <w:rPr>
          <w:bCs/>
          <w:noProof w:val="0"/>
          <w:sz w:val="24"/>
          <w:szCs w:val="24"/>
        </w:rPr>
        <w:t>132</w:t>
      </w:r>
      <w:r w:rsidR="005E7182">
        <w:tab/>
      </w:r>
      <w:r w:rsidR="00331C22" w:rsidRPr="00331C22">
        <w:rPr>
          <w:bCs/>
          <w:noProof w:val="0"/>
          <w:sz w:val="24"/>
          <w:szCs w:val="24"/>
        </w:rPr>
        <w:t>R2-2508780</w:t>
      </w:r>
    </w:p>
    <w:bookmarkEnd w:id="0"/>
    <w:bookmarkEnd w:id="1"/>
    <w:p w14:paraId="3591D07B" w14:textId="5B3E1564" w:rsidR="00607A7F" w:rsidRPr="00137C44" w:rsidRDefault="00BF3752" w:rsidP="00607A7F">
      <w:pPr>
        <w:pStyle w:val="Header"/>
        <w:rPr>
          <w:bCs/>
          <w:noProof w:val="0"/>
          <w:sz w:val="24"/>
          <w:szCs w:val="24"/>
        </w:rPr>
      </w:pPr>
      <w:r>
        <w:rPr>
          <w:bCs/>
          <w:noProof w:val="0"/>
          <w:sz w:val="24"/>
          <w:szCs w:val="24"/>
        </w:rPr>
        <w:t>Dallas, USA</w:t>
      </w:r>
      <w:r w:rsidRPr="00137C44">
        <w:rPr>
          <w:bCs/>
          <w:noProof w:val="0"/>
          <w:sz w:val="24"/>
          <w:szCs w:val="24"/>
        </w:rPr>
        <w:t xml:space="preserve">, </w:t>
      </w:r>
      <w:r>
        <w:rPr>
          <w:bCs/>
          <w:noProof w:val="0"/>
          <w:sz w:val="24"/>
          <w:szCs w:val="24"/>
        </w:rPr>
        <w:t>17</w:t>
      </w:r>
      <w:r w:rsidRPr="00A43F1A">
        <w:rPr>
          <w:bCs/>
          <w:noProof w:val="0"/>
          <w:sz w:val="24"/>
          <w:szCs w:val="24"/>
          <w:vertAlign w:val="superscript"/>
        </w:rPr>
        <w:t>th</w:t>
      </w:r>
      <w:r w:rsidRPr="00137C44">
        <w:rPr>
          <w:bCs/>
          <w:noProof w:val="0"/>
          <w:sz w:val="24"/>
          <w:szCs w:val="24"/>
        </w:rPr>
        <w:t xml:space="preserve"> – </w:t>
      </w:r>
      <w:r>
        <w:rPr>
          <w:bCs/>
          <w:noProof w:val="0"/>
          <w:sz w:val="24"/>
          <w:szCs w:val="24"/>
        </w:rPr>
        <w:t>21</w:t>
      </w:r>
      <w:r>
        <w:rPr>
          <w:bCs/>
          <w:noProof w:val="0"/>
          <w:sz w:val="24"/>
          <w:szCs w:val="24"/>
          <w:vertAlign w:val="superscript"/>
        </w:rPr>
        <w:t>st</w:t>
      </w:r>
      <w:r>
        <w:rPr>
          <w:bCs/>
          <w:noProof w:val="0"/>
          <w:sz w:val="24"/>
          <w:szCs w:val="24"/>
        </w:rPr>
        <w:t xml:space="preserve"> </w:t>
      </w:r>
      <w:proofErr w:type="gramStart"/>
      <w:r>
        <w:rPr>
          <w:bCs/>
          <w:noProof w:val="0"/>
          <w:sz w:val="24"/>
          <w:szCs w:val="24"/>
        </w:rPr>
        <w:t>November</w:t>
      </w:r>
      <w:r w:rsidRPr="00137C44">
        <w:rPr>
          <w:bCs/>
          <w:noProof w:val="0"/>
          <w:sz w:val="24"/>
          <w:szCs w:val="24"/>
        </w:rPr>
        <w:t>,</w:t>
      </w:r>
      <w:proofErr w:type="gramEnd"/>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31F61E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3D170E" w:rsidRPr="003D170E">
        <w:rPr>
          <w:rFonts w:cs="Arial"/>
          <w:b/>
          <w:bCs/>
          <w:sz w:val="24"/>
          <w:lang w:val="en-US"/>
        </w:rPr>
        <w:t>10.3.2.</w:t>
      </w:r>
      <w:r w:rsidR="001A3204">
        <w:rPr>
          <w:rFonts w:cs="Arial"/>
          <w:b/>
          <w:bCs/>
          <w:sz w:val="24"/>
          <w:lang w:val="en-US"/>
        </w:rPr>
        <w:t>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06DCA919" w:rsidR="0034111C" w:rsidRPr="00DD23B7" w:rsidRDefault="0034111C" w:rsidP="00CC44E0">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C44E0" w:rsidRPr="00CC44E0">
        <w:rPr>
          <w:rFonts w:ascii="Arial" w:hAnsi="Arial" w:cs="Arial"/>
          <w:b/>
          <w:bCs/>
          <w:lang w:val="en-US"/>
        </w:rPr>
        <w:t>RRC Reconfiguration Failure Handling and Root Cause Visibility</w:t>
      </w:r>
      <w:r w:rsidR="003A1C60">
        <w:rPr>
          <w:rFonts w:ascii="Arial" w:hAnsi="Arial" w:cs="Arial"/>
          <w:b/>
          <w:bCs/>
          <w:lang w:val="en-US"/>
        </w:rPr>
        <w:t xml:space="preserve"> in 6G</w:t>
      </w:r>
      <w:r w:rsidR="00561184">
        <w:rPr>
          <w:rFonts w:ascii="Arial" w:hAnsi="Arial" w:cs="Arial"/>
          <w:b/>
          <w:bCs/>
          <w:lang w:val="en-US"/>
        </w:rPr>
        <w:t xml:space="preserve"> </w:t>
      </w:r>
    </w:p>
    <w:p w14:paraId="11685FF7" w14:textId="3BADDDF4"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173534" w:rsidRPr="00173534">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0F77751F" w14:textId="214EEA4A" w:rsidR="003E7DED" w:rsidRDefault="003E7DED" w:rsidP="003E7DED">
      <w:pPr>
        <w:pStyle w:val="maintext"/>
        <w:ind w:firstLine="480"/>
      </w:pPr>
      <w:bookmarkStart w:id="2" w:name="_Hlk510705081"/>
      <w:r w:rsidRPr="003E7DED">
        <w:rPr>
          <w:lang w:val="en-US"/>
        </w:rPr>
        <w:t xml:space="preserve">At the previous RAN2 meeting, a contribution on RRC (re)configuration error handling was presented [1], highlighting practical challenges observed in deployments where UEs are unable to fully comply with network-provided configurations. During the discussion, several companies recognized the relevance of this issue and noted that the root causes of such failures are not yet well understood. </w:t>
      </w:r>
      <w:r>
        <w:rPr>
          <w:lang w:val="en-US"/>
        </w:rPr>
        <w:t>Accordingly, the chair notes captured the following:</w:t>
      </w:r>
    </w:p>
    <w:tbl>
      <w:tblPr>
        <w:tblStyle w:val="TableGrid"/>
        <w:tblW w:w="0" w:type="auto"/>
        <w:tblLook w:val="04A0" w:firstRow="1" w:lastRow="0" w:firstColumn="1" w:lastColumn="0" w:noHBand="0" w:noVBand="1"/>
      </w:tblPr>
      <w:tblGrid>
        <w:gridCol w:w="9638"/>
      </w:tblGrid>
      <w:tr w:rsidR="00D67CC4" w14:paraId="5ECAB749" w14:textId="77777777" w:rsidTr="00D67CC4">
        <w:tc>
          <w:tcPr>
            <w:tcW w:w="9638"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12"/>
            </w:tblGrid>
            <w:tr w:rsidR="00D67CC4" w14:paraId="513B07DA" w14:textId="77777777" w:rsidTr="00D67CC4">
              <w:trPr>
                <w:trHeight w:val="737"/>
              </w:trPr>
              <w:tc>
                <w:tcPr>
                  <w:tcW w:w="9422" w:type="dxa"/>
                </w:tcPr>
                <w:p w14:paraId="6A8025E7" w14:textId="76D5E2C0" w:rsidR="00D67CC4" w:rsidRPr="00D67CC4" w:rsidRDefault="00D67CC4" w:rsidP="00D67CC4">
                  <w:pPr>
                    <w:pStyle w:val="Agreement"/>
                    <w:tabs>
                      <w:tab w:val="clear" w:pos="1615"/>
                      <w:tab w:val="num" w:pos="1276"/>
                    </w:tabs>
                    <w:ind w:left="426"/>
                  </w:pPr>
                  <w:r>
                    <w:t xml:space="preserve">For next meeting, </w:t>
                  </w:r>
                  <w:r w:rsidRPr="00883CE9">
                    <w:t>can study the reasons why these failures happens</w:t>
                  </w:r>
                  <w:r>
                    <w:t xml:space="preserve"> and understand the root cause of the problem.   </w:t>
                  </w:r>
                </w:p>
              </w:tc>
            </w:tr>
          </w:tbl>
          <w:p w14:paraId="511647BB" w14:textId="77777777" w:rsidR="00D67CC4" w:rsidRDefault="00D67CC4" w:rsidP="003E7DED">
            <w:pPr>
              <w:pStyle w:val="maintext"/>
              <w:ind w:firstLineChars="0" w:firstLine="0"/>
              <w:rPr>
                <w:lang w:val="en-GB"/>
              </w:rPr>
            </w:pPr>
          </w:p>
        </w:tc>
      </w:tr>
    </w:tbl>
    <w:p w14:paraId="5D95AA2E" w14:textId="716A38FA" w:rsidR="005053E5" w:rsidRPr="001E369C" w:rsidRDefault="003E7DED" w:rsidP="003E7DED">
      <w:pPr>
        <w:pStyle w:val="maintext"/>
        <w:ind w:firstLine="480"/>
      </w:pPr>
      <w:r w:rsidRPr="003E7DED">
        <w:rPr>
          <w:lang w:val="en-US"/>
        </w:rPr>
        <w:t>This document builds upon that discussion and emphasizes that, under the current specification framework, such a study is inherently limited by the absence of UE-to-network feedback on reconfiguration failures. To effectively analyze and address the underlying causes, the network first needs visibility into what configuration elements could not be applied and why. The following sections outline the related background, key observations, and a proposal to enable this visibility through standardized UE reporting mechanisms.</w:t>
      </w:r>
      <w:r w:rsidR="3E55BFC8" w:rsidRPr="3E55BFC8">
        <w:rPr>
          <w:lang w:val="en-US"/>
        </w:rPr>
        <w:t xml:space="preserve">  </w:t>
      </w:r>
    </w:p>
    <w:p w14:paraId="0302862A" w14:textId="66543C98" w:rsidR="00C339B0" w:rsidRDefault="00C339B0" w:rsidP="00FE21BE">
      <w:pPr>
        <w:pStyle w:val="Heading1"/>
        <w:rPr>
          <w:lang w:val="en-US"/>
        </w:rPr>
      </w:pPr>
      <w:r w:rsidRPr="00C339B0">
        <w:rPr>
          <w:lang w:val="en-US"/>
        </w:rPr>
        <w:t>Discussion</w:t>
      </w:r>
    </w:p>
    <w:p w14:paraId="0FF9C9D9" w14:textId="5C9CFE2A" w:rsidR="000A59F1" w:rsidRPr="000A59F1" w:rsidRDefault="000A59F1" w:rsidP="00450F19">
      <w:pPr>
        <w:pStyle w:val="maintext"/>
        <w:ind w:firstLine="480"/>
      </w:pPr>
      <w:r w:rsidRPr="000A59F1">
        <w:t>According to the current NR RRC specification</w:t>
      </w:r>
      <w:r w:rsidR="00450F19">
        <w:t xml:space="preserve">, </w:t>
      </w:r>
      <w:r>
        <w:t>[</w:t>
      </w:r>
      <w:r w:rsidR="008B4EDB">
        <w:t>2</w:t>
      </w:r>
      <w:r>
        <w:t>]</w:t>
      </w:r>
      <w:r w:rsidR="00450F19">
        <w:t xml:space="preserve"> Section 5.3.5.8</w:t>
      </w:r>
      <w:r w:rsidRPr="000A59F1">
        <w:t xml:space="preserve">, when the UE is unable to comply with any part of the configuration included in an RRCReconfiguration message, the UE shall revert to the previous configuration and initiate the appropriate recovery procedure (e.g., connection re-establishment or SCG failure information procedure). The specification further clarifies that </w:t>
      </w:r>
      <w:r w:rsidRPr="00A240B2">
        <w:rPr>
          <w:i/>
        </w:rPr>
        <w:t>if the UE is unable to comply with part of the configuration, it does not apply any part of the configuration</w:t>
      </w:r>
      <w:r w:rsidRPr="000A59F1">
        <w:t>, i.e., there is no concept of partial success or partial failure (except in the specific MUSIM case).</w:t>
      </w:r>
    </w:p>
    <w:p w14:paraId="31DE1340" w14:textId="7CC13C68" w:rsidR="000A59F1" w:rsidRPr="000A59F1" w:rsidRDefault="000A59F1" w:rsidP="00450F19">
      <w:pPr>
        <w:pStyle w:val="maintext"/>
        <w:ind w:firstLine="480"/>
      </w:pPr>
      <w:r w:rsidRPr="000A59F1">
        <w:t>As a result, there is no standardized mechanism for the UE to indicate to the network which part of the configuration could not be applied. The network only observes the eventual outcome (e.g., re-establishment) but has no visibility into the internal reason or the scope of the failure. Consequently, the network cannot determine whether the failure was minor, transient, or systematic in nature.</w:t>
      </w:r>
    </w:p>
    <w:p w14:paraId="169791F5" w14:textId="079EC842" w:rsidR="000A59F1" w:rsidRDefault="00C15311" w:rsidP="00C15311">
      <w:pPr>
        <w:pStyle w:val="Observation"/>
      </w:pPr>
      <w:r>
        <w:lastRenderedPageBreak/>
        <w:t xml:space="preserve"> </w:t>
      </w:r>
      <w:r w:rsidR="00713E7C" w:rsidRPr="00713E7C">
        <w:t>Under the current specifications, when an RRC reconfiguration failure occurs, the UE rolls back to its previous configuration and proceeds with the defined failure procedure without reporting any information about the failed configuration elements, leaving the network with no visibility into the failure details or understanding of which part of the configuration caused the issue.</w:t>
      </w:r>
    </w:p>
    <w:p w14:paraId="233D1289" w14:textId="2A254C06" w:rsidR="000A59F1" w:rsidRDefault="002E5727" w:rsidP="00450F19">
      <w:pPr>
        <w:pStyle w:val="maintext"/>
        <w:ind w:firstLine="480"/>
      </w:pPr>
      <w:r w:rsidRPr="002E5727">
        <w:rPr>
          <w:lang w:val="en-US"/>
        </w:rPr>
        <w:t>The root-cause analysis requested by the group cannot be effectively performed under the current specification behavior, as the network has no standardized means to obtain information on the nature of the reconfiguration failure. In practice, the network only observes that a reconfiguration has failed—typically inferred from the occurrence of a connection re-establishment, SCG failure information report, or similar recovery event</w:t>
      </w:r>
      <w:r w:rsidR="00450F19">
        <w:rPr>
          <w:lang w:val="en-US"/>
        </w:rPr>
        <w:t xml:space="preserve">, </w:t>
      </w:r>
      <w:r w:rsidRPr="002E5727">
        <w:rPr>
          <w:lang w:val="en-US"/>
        </w:rPr>
        <w:t>without any indication of which configuration parameter, component, or condition triggered the failure. As a result, the network cannot distinguish between failures caused by temporary UE state limitations, unsupported configurations, or misalignments between network intent and UE capability, making meaningful analysis of the true root causes infeasible.</w:t>
      </w:r>
    </w:p>
    <w:p w14:paraId="363EE336" w14:textId="11BEAF48" w:rsidR="002E5727" w:rsidRPr="00C15311" w:rsidRDefault="00F4219C" w:rsidP="00C15311">
      <w:pPr>
        <w:pStyle w:val="Observation"/>
      </w:pPr>
      <w:r w:rsidRPr="00C15311">
        <w:t xml:space="preserve"> Under the current specification behaviour, the network can only detect that a reconfiguration has failed but lacks any standardized information from the UE about the cause or affected configuration elements, making meaningful root-cause analysis impossible.</w:t>
      </w:r>
    </w:p>
    <w:p w14:paraId="48A58FC0" w14:textId="2E0F6BEA" w:rsidR="00FF1D61" w:rsidRDefault="003831A5" w:rsidP="00450F19">
      <w:pPr>
        <w:pStyle w:val="maintext"/>
        <w:ind w:firstLine="480"/>
      </w:pPr>
      <w:r w:rsidRPr="003831A5">
        <w:rPr>
          <w:lang w:val="en-US"/>
        </w:rPr>
        <w:t>In practice, new feature additions or configuration regressions may result in network configurations that certain UEs do not support, leading to reconfiguration failures and subsequent RRC re-establishments</w:t>
      </w:r>
      <w:r w:rsidR="00080097">
        <w:t>.</w:t>
      </w:r>
      <w:r w:rsidR="00FC35CA">
        <w:t xml:space="preserve"> </w:t>
      </w:r>
      <w:r w:rsidR="004B621E" w:rsidRPr="004B621E">
        <w:t>Currently, there is no standardized way to identify the root cause or to address the issue</w:t>
      </w:r>
      <w:r w:rsidR="00FC35CA">
        <w:t xml:space="preserve">.  </w:t>
      </w:r>
    </w:p>
    <w:p w14:paraId="4A524A04" w14:textId="3F3A9F75" w:rsidR="00A16C57" w:rsidRDefault="00A16C57" w:rsidP="007F54C0">
      <w:pPr>
        <w:pStyle w:val="maintext"/>
        <w:ind w:firstLine="480"/>
      </w:pPr>
      <w:r w:rsidRPr="00A16C57">
        <w:t>Typical reasons for a UE’s inability to comply with an RRC reconfiguration may include hardware or thermal limitations, temporary capability reductions such as those caused by MUSIM operation, missing or unsupported feature configurations, or mismatches between the network-provided configuration and the UE’s dynamic capability or current operating conditions. However, since the current specification does not define any mechanism for the UE to indicate which specific configuration element or condition triggered the failure, the network can only infer potential causes indirectly. As a result, all such explanations remain speculative, preventing accurate diagnosis of whether the problem stems from transient UE state, permanent capability mismatch, or configuration inconsistency on the network side.</w:t>
      </w:r>
    </w:p>
    <w:p w14:paraId="3F259199" w14:textId="3D4C9886" w:rsidR="00A16C57" w:rsidRDefault="00C15311" w:rsidP="00C15311">
      <w:pPr>
        <w:pStyle w:val="Observation"/>
      </w:pPr>
      <w:r>
        <w:t xml:space="preserve"> </w:t>
      </w:r>
      <w:r w:rsidR="002F6532" w:rsidRPr="002F6532">
        <w:t>Because the UE does not report which specific configuration element or condition caused a reconfiguration failure, the network can only speculate on potential reasons</w:t>
      </w:r>
      <w:r w:rsidR="007F54C0">
        <w:t xml:space="preserve">, </w:t>
      </w:r>
      <w:r w:rsidR="002F6532" w:rsidRPr="002F6532">
        <w:t>such as temporary capability limitations or configuration mismatches</w:t>
      </w:r>
      <w:r w:rsidR="007F54C0">
        <w:t xml:space="preserve">, </w:t>
      </w:r>
      <w:r w:rsidR="002F6532" w:rsidRPr="002F6532">
        <w:t>making accurate identification of the underlying root cause impossible.</w:t>
      </w:r>
    </w:p>
    <w:p w14:paraId="48686B6E" w14:textId="1FBEC3AD" w:rsidR="00A16C57" w:rsidRDefault="00952218" w:rsidP="007F54C0">
      <w:pPr>
        <w:pStyle w:val="maintext"/>
        <w:ind w:firstLine="480"/>
      </w:pPr>
      <w:r w:rsidRPr="00952218">
        <w:t>To enable meaningful study of the root causes of reconfiguration failures, it is essential that the UE provide more granular and structured information to the network whenever such a failure occurs. In the current specifications, the network only observes the outcome</w:t>
      </w:r>
      <w:r w:rsidR="007F54C0">
        <w:t xml:space="preserve">, </w:t>
      </w:r>
      <w:r w:rsidRPr="00952218">
        <w:t>such as a re-establishment or SCG failure</w:t>
      </w:r>
      <w:r w:rsidR="007F54C0">
        <w:t xml:space="preserve">, </w:t>
      </w:r>
      <w:r w:rsidRPr="00952218">
        <w:t xml:space="preserve">but lacks insight into which configuration element failed or what condition triggered the problem. If the UE were able to convey detailed information about the failure context, including </w:t>
      </w:r>
      <w:r w:rsidRPr="00952218">
        <w:lastRenderedPageBreak/>
        <w:t xml:space="preserve">which part of the configuration could not be applied and the reason for that inability, the network could accurately differentiate between failures caused by transient conditions (e.g., temporary resource or thermal constraints), permanent capability mismatches, or configuration inconsistencies. This information would form the necessary foundation for any meaningful study of failure </w:t>
      </w:r>
      <w:r w:rsidR="00BF53CB" w:rsidRPr="00952218">
        <w:t>behaviour</w:t>
      </w:r>
      <w:r w:rsidRPr="00952218">
        <w:t xml:space="preserve"> and would enable networks to improve configuration reliability through adaptive or preventive measures.</w:t>
      </w:r>
      <w:r w:rsidR="00BF53CB">
        <w:t xml:space="preserve"> </w:t>
      </w:r>
      <w:r w:rsidR="00BF53CB" w:rsidRPr="00BF53CB">
        <w:t>Therefore, RAN2 should study standardized mechanisms that enable the UE to provide such detailed failure information to the network, allowing accurate identification and analysis of problems related to RRC reconfiguration failures.</w:t>
      </w:r>
    </w:p>
    <w:p w14:paraId="705B8F13" w14:textId="6B8E8228" w:rsidR="00642CEE" w:rsidRPr="00C15311" w:rsidRDefault="00C15311" w:rsidP="00C15311">
      <w:pPr>
        <w:pStyle w:val="Observation"/>
      </w:pPr>
      <w:r>
        <w:t xml:space="preserve"> </w:t>
      </w:r>
      <w:r w:rsidR="00176948" w:rsidRPr="00C15311">
        <w:t>A standardized mechanism for the UE to provide detailed failure information</w:t>
      </w:r>
      <w:r w:rsidR="007F54C0">
        <w:t xml:space="preserve">, </w:t>
      </w:r>
      <w:r w:rsidR="00176948" w:rsidRPr="00C15311">
        <w:t>identifying the affected configuration elements and the associated causes</w:t>
      </w:r>
      <w:r w:rsidR="007F54C0">
        <w:t xml:space="preserve">, </w:t>
      </w:r>
      <w:r w:rsidR="00176948" w:rsidRPr="00C15311">
        <w:t xml:space="preserve">is essential to enable accurate root-cause analysis, improve network understanding of UE </w:t>
      </w:r>
      <w:r w:rsidRPr="00C15311">
        <w:t>behaviour</w:t>
      </w:r>
      <w:r w:rsidR="00176948" w:rsidRPr="00C15311">
        <w:t>, and guide the development of more resilient and efficient reconfiguration procedures.</w:t>
      </w:r>
    </w:p>
    <w:p w14:paraId="5749E841" w14:textId="1B3A4D8B" w:rsidR="00176948" w:rsidRPr="00C15311" w:rsidRDefault="00C15311" w:rsidP="00C15311">
      <w:pPr>
        <w:pStyle w:val="Proposal"/>
      </w:pPr>
      <w:r>
        <w:t xml:space="preserve"> </w:t>
      </w:r>
      <w:r w:rsidR="00AE3508" w:rsidRPr="00C15311">
        <w:t xml:space="preserve">RAN2 should study standardized mechanisms that enable the UE to provide detailed failure information to the network, allowing the network to identify and </w:t>
      </w:r>
      <w:r w:rsidRPr="00C15311">
        <w:t>analyse</w:t>
      </w:r>
      <w:r w:rsidR="00AE3508" w:rsidRPr="00C15311">
        <w:t xml:space="preserve"> problems related to RRC reconfiguration failures more effectively.</w:t>
      </w:r>
    </w:p>
    <w:p w14:paraId="146C99A8" w14:textId="0CB00965" w:rsidR="00A16C57" w:rsidRDefault="00C84526" w:rsidP="00237308">
      <w:pPr>
        <w:pStyle w:val="maintext"/>
        <w:ind w:firstLine="480"/>
      </w:pPr>
      <w:r w:rsidRPr="00C84526">
        <w:t>Without standardized UE-to-network feedback, any attempt to study the root causes of reconfiguration failures will remain limited to UE-side inference or proprietary log-based debugging, which are neither standardized nor interoperable across vendors. The current specification provides no visibility into the details of reconfiguration failures, leaving the network unaware of the underlying reasons or affected configuration components. Therefore, as a necessary first step toward meaningful root-cause analysis and future enhancement of RRC reconfiguration procedures, a mechanism should be defined for the UE to report detailed reconfiguration failure information to the network in a standardized and interoperable manner.</w:t>
      </w:r>
      <w:r>
        <w:t xml:space="preserve"> The level of detailed reconfiguration failure information </w:t>
      </w:r>
      <w:r w:rsidR="009808A6">
        <w:t>can</w:t>
      </w:r>
      <w:r>
        <w:t xml:space="preserve"> be </w:t>
      </w:r>
      <w:r w:rsidR="009808A6">
        <w:t>studied further</w:t>
      </w:r>
      <w:r>
        <w:t>.</w:t>
      </w:r>
    </w:p>
    <w:p w14:paraId="779B5D18" w14:textId="1101D737" w:rsidR="00C339B0" w:rsidRDefault="00C339B0" w:rsidP="00C339B0">
      <w:pPr>
        <w:pStyle w:val="Heading1"/>
        <w:rPr>
          <w:lang w:val="en-US"/>
        </w:rPr>
      </w:pPr>
      <w:r>
        <w:rPr>
          <w:lang w:val="en-US"/>
        </w:rPr>
        <w:t>Conclusion</w:t>
      </w:r>
    </w:p>
    <w:bookmarkEnd w:id="2"/>
    <w:p w14:paraId="0EF34272" w14:textId="3F787022" w:rsidR="009F13AD" w:rsidRPr="004B621E" w:rsidRDefault="004B621E" w:rsidP="00432194">
      <w:pPr>
        <w:jc w:val="both"/>
        <w:rPr>
          <w:b/>
          <w:bCs/>
        </w:rPr>
      </w:pPr>
      <w:r w:rsidRPr="004B621E">
        <w:rPr>
          <w:b/>
          <w:bCs/>
        </w:rPr>
        <w:t>Observation 1:</w:t>
      </w:r>
      <w:r w:rsidRPr="004B621E">
        <w:rPr>
          <w:b/>
          <w:bCs/>
        </w:rPr>
        <w:tab/>
        <w:t xml:space="preserve"> Under the current specifications, when an RRC reconfiguration failure occurs, the UE rolls back to its previous configuration and proceeds with the defined failure procedure without reporting any information about the failed configuration elements, leaving the network with no visibility into the failure details or understanding of which part of the configuration caused the issue.</w:t>
      </w:r>
    </w:p>
    <w:p w14:paraId="204A87E7" w14:textId="55A7D27F" w:rsidR="004B621E" w:rsidRPr="004B621E" w:rsidRDefault="004B621E" w:rsidP="00432194">
      <w:pPr>
        <w:jc w:val="both"/>
        <w:rPr>
          <w:b/>
          <w:bCs/>
        </w:rPr>
      </w:pPr>
      <w:r w:rsidRPr="004B621E">
        <w:rPr>
          <w:b/>
          <w:bCs/>
        </w:rPr>
        <w:t>Observation 2:</w:t>
      </w:r>
      <w:r w:rsidRPr="004B621E">
        <w:rPr>
          <w:b/>
          <w:bCs/>
        </w:rPr>
        <w:tab/>
        <w:t xml:space="preserve"> Under the current specification behaviour, the network can only detect that a reconfiguration has failed but lacks any standardized information from the UE about the cause or affected configuration elements, making meaningful root-cause analysis impossible.</w:t>
      </w:r>
    </w:p>
    <w:p w14:paraId="629ECA33" w14:textId="3DC5C763" w:rsidR="004B621E" w:rsidRPr="004B621E" w:rsidRDefault="004B621E" w:rsidP="00432194">
      <w:pPr>
        <w:jc w:val="both"/>
        <w:rPr>
          <w:b/>
          <w:bCs/>
        </w:rPr>
      </w:pPr>
      <w:r w:rsidRPr="004B621E">
        <w:rPr>
          <w:b/>
          <w:bCs/>
        </w:rPr>
        <w:t>Observation 3:</w:t>
      </w:r>
      <w:r w:rsidRPr="004B621E">
        <w:rPr>
          <w:b/>
          <w:bCs/>
        </w:rPr>
        <w:tab/>
        <w:t xml:space="preserve"> Because the UE does not report which specific configuration element or condition caused a reconfiguration failure, the network can only speculate on potential reasons, such as temporary capability limitations or configuration mismatches, making accurate identification of the underlying root cause impossible.</w:t>
      </w:r>
    </w:p>
    <w:p w14:paraId="518D4753" w14:textId="3E2A4DC3" w:rsidR="004B621E" w:rsidRPr="004B621E" w:rsidRDefault="004B621E" w:rsidP="00432194">
      <w:pPr>
        <w:jc w:val="both"/>
        <w:rPr>
          <w:b/>
          <w:bCs/>
        </w:rPr>
      </w:pPr>
      <w:r w:rsidRPr="004B621E">
        <w:rPr>
          <w:b/>
          <w:bCs/>
        </w:rPr>
        <w:lastRenderedPageBreak/>
        <w:t>Observation 4:</w:t>
      </w:r>
      <w:r w:rsidRPr="004B621E">
        <w:rPr>
          <w:b/>
          <w:bCs/>
        </w:rPr>
        <w:tab/>
        <w:t xml:space="preserve"> A standardized mechanism for the UE to provide detailed failure information, identifying the affected configuration elements and the associated causes, is essential to enable accurate root-cause analysis, improve network understanding of UE behaviour, and guide the development of more resilient and efficient reconfiguration procedures.</w:t>
      </w:r>
    </w:p>
    <w:p w14:paraId="17F71756" w14:textId="64710036" w:rsidR="004B621E" w:rsidRPr="004B621E" w:rsidRDefault="004B621E" w:rsidP="00432194">
      <w:pPr>
        <w:jc w:val="both"/>
        <w:rPr>
          <w:b/>
          <w:bCs/>
        </w:rPr>
      </w:pPr>
      <w:r w:rsidRPr="004B621E">
        <w:rPr>
          <w:b/>
          <w:bCs/>
        </w:rPr>
        <w:t>Proposal 1:</w:t>
      </w:r>
      <w:r w:rsidRPr="004B621E">
        <w:rPr>
          <w:b/>
          <w:bCs/>
        </w:rPr>
        <w:tab/>
        <w:t xml:space="preserve"> RAN2 should study standardized mechanisms that enable the UE to provide detailed failure information to the network, allowing the network to identify and analyse problems related to RRC reconfiguration failures more effectively.</w:t>
      </w:r>
    </w:p>
    <w:p w14:paraId="6BD3B07D" w14:textId="0E1FC99E" w:rsidR="009011B9" w:rsidRDefault="009011B9" w:rsidP="009808A6">
      <w:pPr>
        <w:pStyle w:val="Heading1"/>
        <w:rPr>
          <w:lang w:eastAsia="zh-CN"/>
        </w:rPr>
      </w:pPr>
      <w:r>
        <w:rPr>
          <w:lang w:eastAsia="zh-CN"/>
        </w:rPr>
        <w:tab/>
      </w:r>
      <w:r w:rsidR="003E5C51" w:rsidRPr="00B87A2D">
        <w:t>References</w:t>
      </w:r>
      <w:r w:rsidR="002D583F">
        <w:rPr>
          <w:lang w:eastAsia="zh-CN"/>
        </w:rPr>
        <w:t xml:space="preserve"> </w:t>
      </w:r>
    </w:p>
    <w:p w14:paraId="1E2F2562" w14:textId="676F60AF" w:rsidR="00883CE9" w:rsidRDefault="00A75DF0" w:rsidP="00BB6B61">
      <w:pPr>
        <w:pStyle w:val="Reference"/>
        <w:rPr>
          <w:lang w:val="en-US"/>
        </w:rPr>
      </w:pPr>
      <w:r w:rsidRPr="00A75DF0">
        <w:rPr>
          <w:lang w:val="en-US"/>
        </w:rPr>
        <w:t>R2-2507172</w:t>
      </w:r>
      <w:r w:rsidR="00D624BB" w:rsidRPr="00D624BB">
        <w:rPr>
          <w:lang w:val="en-US"/>
        </w:rPr>
        <w:t>: "</w:t>
      </w:r>
      <w:r w:rsidR="005C08BA" w:rsidRPr="00A75DF0">
        <w:rPr>
          <w:lang w:val="en-US"/>
        </w:rPr>
        <w:t xml:space="preserve"> </w:t>
      </w:r>
      <w:r w:rsidR="005C08BA" w:rsidRPr="005C08BA">
        <w:rPr>
          <w:lang w:val="en-US"/>
        </w:rPr>
        <w:t xml:space="preserve">Views on Control Plane for 6G </w:t>
      </w:r>
      <w:r w:rsidR="00D624BB" w:rsidRPr="00D624BB">
        <w:rPr>
          <w:lang w:val="en-US"/>
        </w:rPr>
        <w:t xml:space="preserve">", </w:t>
      </w:r>
      <w:r w:rsidR="00380458" w:rsidRPr="00380458">
        <w:rPr>
          <w:lang w:val="en-US"/>
        </w:rPr>
        <w:t>Qualcomm Incorporated</w:t>
      </w:r>
      <w:r w:rsidR="00D624BB" w:rsidRPr="00D624BB">
        <w:rPr>
          <w:lang w:val="en-US"/>
        </w:rPr>
        <w:t>.</w:t>
      </w:r>
    </w:p>
    <w:p w14:paraId="734FF96A" w14:textId="7E5295D2" w:rsidR="00892FD0" w:rsidRPr="007E0B4F" w:rsidRDefault="00223942" w:rsidP="00EF44D6">
      <w:pPr>
        <w:pStyle w:val="Reference"/>
        <w:rPr>
          <w:lang w:val="en-US"/>
        </w:rPr>
      </w:pPr>
      <w:r w:rsidRPr="007E0B4F">
        <w:rPr>
          <w:lang w:val="en-US"/>
        </w:rPr>
        <w:t>3GPP TS 38.331: "NR; Radio Resource Control (RRC); Protocol specification"</w:t>
      </w:r>
      <w:r w:rsidR="007E0B4F">
        <w:rPr>
          <w:lang w:val="en-US"/>
        </w:rPr>
        <w:t>.</w:t>
      </w:r>
    </w:p>
    <w:sectPr w:rsidR="00892FD0" w:rsidRPr="007E0B4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36B" w14:textId="77777777" w:rsidR="008A4FA0" w:rsidRDefault="008A4FA0">
      <w:r>
        <w:separator/>
      </w:r>
    </w:p>
  </w:endnote>
  <w:endnote w:type="continuationSeparator" w:id="0">
    <w:p w14:paraId="62CB24FE" w14:textId="77777777" w:rsidR="008A4FA0" w:rsidRDefault="008A4FA0">
      <w:r>
        <w:continuationSeparator/>
      </w:r>
    </w:p>
  </w:endnote>
  <w:endnote w:type="continuationNotice" w:id="1">
    <w:p w14:paraId="73A72176" w14:textId="77777777" w:rsidR="008A4FA0" w:rsidRDefault="008A4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9E75B" w14:textId="77777777" w:rsidR="008A4FA0" w:rsidRDefault="008A4FA0">
      <w:r>
        <w:separator/>
      </w:r>
    </w:p>
  </w:footnote>
  <w:footnote w:type="continuationSeparator" w:id="0">
    <w:p w14:paraId="47DCD862" w14:textId="77777777" w:rsidR="008A4FA0" w:rsidRDefault="008A4FA0">
      <w:r>
        <w:continuationSeparator/>
      </w:r>
    </w:p>
  </w:footnote>
  <w:footnote w:type="continuationNotice" w:id="1">
    <w:p w14:paraId="29BE1459" w14:textId="77777777" w:rsidR="008A4FA0" w:rsidRDefault="008A4F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cs="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cs="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num w:numId="1" w16cid:durableId="650018137">
    <w:abstractNumId w:val="3"/>
  </w:num>
  <w:num w:numId="2" w16cid:durableId="583149375">
    <w:abstractNumId w:val="7"/>
  </w:num>
  <w:num w:numId="3" w16cid:durableId="225379669">
    <w:abstractNumId w:val="0"/>
  </w:num>
  <w:num w:numId="4" w16cid:durableId="1159079296">
    <w:abstractNumId w:val="6"/>
  </w:num>
  <w:num w:numId="5" w16cid:durableId="1576738504">
    <w:abstractNumId w:val="2"/>
  </w:num>
  <w:num w:numId="6" w16cid:durableId="982732042">
    <w:abstractNumId w:val="1"/>
  </w:num>
  <w:num w:numId="7" w16cid:durableId="800264749">
    <w:abstractNumId w:val="8"/>
  </w:num>
  <w:num w:numId="8" w16cid:durableId="151458626">
    <w:abstractNumId w:val="4"/>
  </w:num>
  <w:num w:numId="9" w16cid:durableId="10223617">
    <w:abstractNumId w:val="9"/>
  </w:num>
  <w:num w:numId="10" w16cid:durableId="466047414">
    <w:abstractNumId w:val="4"/>
  </w:num>
  <w:num w:numId="11" w16cid:durableId="1472364105">
    <w:abstractNumId w:val="8"/>
  </w:num>
  <w:num w:numId="12" w16cid:durableId="426538187">
    <w:abstractNumId w:val="4"/>
  </w:num>
  <w:num w:numId="13" w16cid:durableId="490021656">
    <w:abstractNumId w:val="5"/>
  </w:num>
  <w:num w:numId="14" w16cid:durableId="2005861732">
    <w:abstractNumId w:val="10"/>
  </w:num>
  <w:num w:numId="15" w16cid:durableId="1528787547">
    <w:abstractNumId w:val="1"/>
  </w:num>
  <w:num w:numId="16" w16cid:durableId="176996085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3CB9"/>
    <w:rsid w:val="0003479E"/>
    <w:rsid w:val="00035691"/>
    <w:rsid w:val="00035793"/>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097"/>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282D"/>
    <w:rsid w:val="000A3C8D"/>
    <w:rsid w:val="000A3DFE"/>
    <w:rsid w:val="000A40EC"/>
    <w:rsid w:val="000A54EE"/>
    <w:rsid w:val="000A59F1"/>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1"/>
    <w:rsid w:val="0010053D"/>
    <w:rsid w:val="001015F8"/>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EAE"/>
    <w:rsid w:val="001732F1"/>
    <w:rsid w:val="00173534"/>
    <w:rsid w:val="001741BB"/>
    <w:rsid w:val="00174FFD"/>
    <w:rsid w:val="001759CA"/>
    <w:rsid w:val="001767E2"/>
    <w:rsid w:val="00176948"/>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204"/>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69C"/>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942"/>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308"/>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02A"/>
    <w:rsid w:val="002A31DA"/>
    <w:rsid w:val="002A352A"/>
    <w:rsid w:val="002A426C"/>
    <w:rsid w:val="002A5655"/>
    <w:rsid w:val="002A5830"/>
    <w:rsid w:val="002A5E4A"/>
    <w:rsid w:val="002A607D"/>
    <w:rsid w:val="002B132E"/>
    <w:rsid w:val="002B1499"/>
    <w:rsid w:val="002B2813"/>
    <w:rsid w:val="002B2D29"/>
    <w:rsid w:val="002B3B31"/>
    <w:rsid w:val="002B3BBD"/>
    <w:rsid w:val="002B47F0"/>
    <w:rsid w:val="002B5C81"/>
    <w:rsid w:val="002B5FFD"/>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6C96"/>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5727"/>
    <w:rsid w:val="002E62D2"/>
    <w:rsid w:val="002E694C"/>
    <w:rsid w:val="002E6E0D"/>
    <w:rsid w:val="002E734F"/>
    <w:rsid w:val="002E74AF"/>
    <w:rsid w:val="002E758C"/>
    <w:rsid w:val="002F0ACD"/>
    <w:rsid w:val="002F1038"/>
    <w:rsid w:val="002F22FF"/>
    <w:rsid w:val="002F2D8F"/>
    <w:rsid w:val="002F356D"/>
    <w:rsid w:val="002F5BE4"/>
    <w:rsid w:val="002F5D4A"/>
    <w:rsid w:val="002F617F"/>
    <w:rsid w:val="002F6183"/>
    <w:rsid w:val="002F6532"/>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880"/>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22"/>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7DF"/>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458"/>
    <w:rsid w:val="00380B66"/>
    <w:rsid w:val="00380F3F"/>
    <w:rsid w:val="00381953"/>
    <w:rsid w:val="0038214A"/>
    <w:rsid w:val="00382232"/>
    <w:rsid w:val="003829E8"/>
    <w:rsid w:val="00382F1A"/>
    <w:rsid w:val="00382F9A"/>
    <w:rsid w:val="003831A5"/>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C60"/>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3833"/>
    <w:rsid w:val="003C5C41"/>
    <w:rsid w:val="003C669D"/>
    <w:rsid w:val="003C66C4"/>
    <w:rsid w:val="003C6877"/>
    <w:rsid w:val="003C693D"/>
    <w:rsid w:val="003C7062"/>
    <w:rsid w:val="003C7461"/>
    <w:rsid w:val="003D0788"/>
    <w:rsid w:val="003D132A"/>
    <w:rsid w:val="003D1517"/>
    <w:rsid w:val="003D170E"/>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5A11"/>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3DCF"/>
    <w:rsid w:val="003E47D4"/>
    <w:rsid w:val="003E50B9"/>
    <w:rsid w:val="003E5C51"/>
    <w:rsid w:val="003E64A9"/>
    <w:rsid w:val="003E66F1"/>
    <w:rsid w:val="003E7905"/>
    <w:rsid w:val="003E7DED"/>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194"/>
    <w:rsid w:val="00432521"/>
    <w:rsid w:val="004328EE"/>
    <w:rsid w:val="00433EBE"/>
    <w:rsid w:val="00434406"/>
    <w:rsid w:val="00435DAB"/>
    <w:rsid w:val="004373AD"/>
    <w:rsid w:val="0044020C"/>
    <w:rsid w:val="00440FED"/>
    <w:rsid w:val="00441B92"/>
    <w:rsid w:val="00443A9F"/>
    <w:rsid w:val="0044474B"/>
    <w:rsid w:val="00445E07"/>
    <w:rsid w:val="00445FF7"/>
    <w:rsid w:val="00446ECB"/>
    <w:rsid w:val="00447C87"/>
    <w:rsid w:val="004508A8"/>
    <w:rsid w:val="00450F19"/>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21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83F"/>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0D1"/>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051"/>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4BCD"/>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08BA"/>
    <w:rsid w:val="005C1299"/>
    <w:rsid w:val="005C1948"/>
    <w:rsid w:val="005C22F9"/>
    <w:rsid w:val="005C263C"/>
    <w:rsid w:val="005C2679"/>
    <w:rsid w:val="005C298C"/>
    <w:rsid w:val="005C3DC6"/>
    <w:rsid w:val="005C4BFB"/>
    <w:rsid w:val="005C5144"/>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2975"/>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3ACF"/>
    <w:rsid w:val="00604151"/>
    <w:rsid w:val="00604367"/>
    <w:rsid w:val="006044BE"/>
    <w:rsid w:val="0060475F"/>
    <w:rsid w:val="006047DF"/>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51F2"/>
    <w:rsid w:val="0061541F"/>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2F0"/>
    <w:rsid w:val="00642CEE"/>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3E7C"/>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5D83"/>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459B"/>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5C5"/>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B776E"/>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B4F"/>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54C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20F"/>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8F3"/>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CE9"/>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04E"/>
    <w:rsid w:val="0089716F"/>
    <w:rsid w:val="00897B68"/>
    <w:rsid w:val="00897C71"/>
    <w:rsid w:val="008A0B02"/>
    <w:rsid w:val="008A0F54"/>
    <w:rsid w:val="008A1059"/>
    <w:rsid w:val="008A16F9"/>
    <w:rsid w:val="008A1D3E"/>
    <w:rsid w:val="008A2A74"/>
    <w:rsid w:val="008A3038"/>
    <w:rsid w:val="008A4B16"/>
    <w:rsid w:val="008A4D63"/>
    <w:rsid w:val="008A4E11"/>
    <w:rsid w:val="008A4F4B"/>
    <w:rsid w:val="008A4FA0"/>
    <w:rsid w:val="008A5654"/>
    <w:rsid w:val="008A635A"/>
    <w:rsid w:val="008A673B"/>
    <w:rsid w:val="008A6D62"/>
    <w:rsid w:val="008A77FD"/>
    <w:rsid w:val="008B0520"/>
    <w:rsid w:val="008B0583"/>
    <w:rsid w:val="008B08E3"/>
    <w:rsid w:val="008B0F7D"/>
    <w:rsid w:val="008B128C"/>
    <w:rsid w:val="008B13E9"/>
    <w:rsid w:val="008B2257"/>
    <w:rsid w:val="008B2436"/>
    <w:rsid w:val="008B3B51"/>
    <w:rsid w:val="008B4057"/>
    <w:rsid w:val="008B4145"/>
    <w:rsid w:val="008B4EDB"/>
    <w:rsid w:val="008B5071"/>
    <w:rsid w:val="008B5290"/>
    <w:rsid w:val="008B52DB"/>
    <w:rsid w:val="008B6A40"/>
    <w:rsid w:val="008B72EC"/>
    <w:rsid w:val="008C07CB"/>
    <w:rsid w:val="008C0BD6"/>
    <w:rsid w:val="008C19D2"/>
    <w:rsid w:val="008C2AC7"/>
    <w:rsid w:val="008C2CFD"/>
    <w:rsid w:val="008C2D9F"/>
    <w:rsid w:val="008C3FDC"/>
    <w:rsid w:val="008C47AD"/>
    <w:rsid w:val="008C4E93"/>
    <w:rsid w:val="008C5689"/>
    <w:rsid w:val="008C603A"/>
    <w:rsid w:val="008C63D3"/>
    <w:rsid w:val="008C693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092"/>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2305"/>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218"/>
    <w:rsid w:val="0095285B"/>
    <w:rsid w:val="009535CB"/>
    <w:rsid w:val="00953FE9"/>
    <w:rsid w:val="00954417"/>
    <w:rsid w:val="0095481C"/>
    <w:rsid w:val="0095526F"/>
    <w:rsid w:val="009552B4"/>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6F5D"/>
    <w:rsid w:val="009777F4"/>
    <w:rsid w:val="00977AD8"/>
    <w:rsid w:val="00980299"/>
    <w:rsid w:val="009808A6"/>
    <w:rsid w:val="00980A10"/>
    <w:rsid w:val="00980EB7"/>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3DD9"/>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C57"/>
    <w:rsid w:val="00A16DBE"/>
    <w:rsid w:val="00A179E0"/>
    <w:rsid w:val="00A17C4F"/>
    <w:rsid w:val="00A20653"/>
    <w:rsid w:val="00A20A39"/>
    <w:rsid w:val="00A21F94"/>
    <w:rsid w:val="00A223D5"/>
    <w:rsid w:val="00A238BD"/>
    <w:rsid w:val="00A23B84"/>
    <w:rsid w:val="00A23C01"/>
    <w:rsid w:val="00A23DCA"/>
    <w:rsid w:val="00A240B2"/>
    <w:rsid w:val="00A240D8"/>
    <w:rsid w:val="00A241F1"/>
    <w:rsid w:val="00A243E4"/>
    <w:rsid w:val="00A2459D"/>
    <w:rsid w:val="00A24E23"/>
    <w:rsid w:val="00A255BD"/>
    <w:rsid w:val="00A2566C"/>
    <w:rsid w:val="00A25CC9"/>
    <w:rsid w:val="00A25F05"/>
    <w:rsid w:val="00A26491"/>
    <w:rsid w:val="00A276FC"/>
    <w:rsid w:val="00A27933"/>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4B4B"/>
    <w:rsid w:val="00A4503E"/>
    <w:rsid w:val="00A450C0"/>
    <w:rsid w:val="00A45468"/>
    <w:rsid w:val="00A455FE"/>
    <w:rsid w:val="00A46B48"/>
    <w:rsid w:val="00A471A8"/>
    <w:rsid w:val="00A47789"/>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5DF0"/>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508"/>
    <w:rsid w:val="00AE3878"/>
    <w:rsid w:val="00AE3A06"/>
    <w:rsid w:val="00AE3C02"/>
    <w:rsid w:val="00AE3DE1"/>
    <w:rsid w:val="00AE5439"/>
    <w:rsid w:val="00AE61B2"/>
    <w:rsid w:val="00AE72DE"/>
    <w:rsid w:val="00AE78D1"/>
    <w:rsid w:val="00AE7F89"/>
    <w:rsid w:val="00AF0564"/>
    <w:rsid w:val="00AF0733"/>
    <w:rsid w:val="00AF1348"/>
    <w:rsid w:val="00AF2D54"/>
    <w:rsid w:val="00AF3458"/>
    <w:rsid w:val="00AF370B"/>
    <w:rsid w:val="00AF3F7B"/>
    <w:rsid w:val="00AF42B4"/>
    <w:rsid w:val="00AF4B8A"/>
    <w:rsid w:val="00AF4F1B"/>
    <w:rsid w:val="00AF570C"/>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3583"/>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422"/>
    <w:rsid w:val="00B74830"/>
    <w:rsid w:val="00B75454"/>
    <w:rsid w:val="00B75544"/>
    <w:rsid w:val="00B760DB"/>
    <w:rsid w:val="00B76BCD"/>
    <w:rsid w:val="00B76EE9"/>
    <w:rsid w:val="00B77231"/>
    <w:rsid w:val="00B77880"/>
    <w:rsid w:val="00B77B84"/>
    <w:rsid w:val="00B77DE5"/>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E7CEC"/>
    <w:rsid w:val="00BF05AD"/>
    <w:rsid w:val="00BF0CCF"/>
    <w:rsid w:val="00BF0FC5"/>
    <w:rsid w:val="00BF10BC"/>
    <w:rsid w:val="00BF21AC"/>
    <w:rsid w:val="00BF228E"/>
    <w:rsid w:val="00BF2E53"/>
    <w:rsid w:val="00BF352A"/>
    <w:rsid w:val="00BF3669"/>
    <w:rsid w:val="00BF3752"/>
    <w:rsid w:val="00BF3C0D"/>
    <w:rsid w:val="00BF424B"/>
    <w:rsid w:val="00BF4BC7"/>
    <w:rsid w:val="00BF53CB"/>
    <w:rsid w:val="00BF5B5C"/>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311"/>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7B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526"/>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5D3"/>
    <w:rsid w:val="00CB6795"/>
    <w:rsid w:val="00CB6FF9"/>
    <w:rsid w:val="00CB71F8"/>
    <w:rsid w:val="00CC180A"/>
    <w:rsid w:val="00CC228F"/>
    <w:rsid w:val="00CC26DB"/>
    <w:rsid w:val="00CC2DBA"/>
    <w:rsid w:val="00CC300C"/>
    <w:rsid w:val="00CC3252"/>
    <w:rsid w:val="00CC35AE"/>
    <w:rsid w:val="00CC3DAA"/>
    <w:rsid w:val="00CC44E0"/>
    <w:rsid w:val="00CC4C2C"/>
    <w:rsid w:val="00CC5057"/>
    <w:rsid w:val="00CD078F"/>
    <w:rsid w:val="00CD121E"/>
    <w:rsid w:val="00CD185D"/>
    <w:rsid w:val="00CD2194"/>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35"/>
    <w:rsid w:val="00D035B9"/>
    <w:rsid w:val="00D040B7"/>
    <w:rsid w:val="00D055F0"/>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403"/>
    <w:rsid w:val="00D345D4"/>
    <w:rsid w:val="00D3462C"/>
    <w:rsid w:val="00D34DEB"/>
    <w:rsid w:val="00D34E97"/>
    <w:rsid w:val="00D35198"/>
    <w:rsid w:val="00D3584B"/>
    <w:rsid w:val="00D35A85"/>
    <w:rsid w:val="00D35F97"/>
    <w:rsid w:val="00D36964"/>
    <w:rsid w:val="00D36CEC"/>
    <w:rsid w:val="00D37322"/>
    <w:rsid w:val="00D37A1A"/>
    <w:rsid w:val="00D40357"/>
    <w:rsid w:val="00D40790"/>
    <w:rsid w:val="00D4081B"/>
    <w:rsid w:val="00D40E1A"/>
    <w:rsid w:val="00D413C3"/>
    <w:rsid w:val="00D42240"/>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4BB"/>
    <w:rsid w:val="00D627E3"/>
    <w:rsid w:val="00D62831"/>
    <w:rsid w:val="00D62ECD"/>
    <w:rsid w:val="00D63EA1"/>
    <w:rsid w:val="00D64426"/>
    <w:rsid w:val="00D64475"/>
    <w:rsid w:val="00D64A2A"/>
    <w:rsid w:val="00D65D78"/>
    <w:rsid w:val="00D66AAA"/>
    <w:rsid w:val="00D66B04"/>
    <w:rsid w:val="00D67BC5"/>
    <w:rsid w:val="00D67CC4"/>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0D6"/>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C7C08"/>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1E6F"/>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1BA5"/>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A7B"/>
    <w:rsid w:val="00E61300"/>
    <w:rsid w:val="00E625E5"/>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669C"/>
    <w:rsid w:val="00E87742"/>
    <w:rsid w:val="00E9049C"/>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0B85"/>
    <w:rsid w:val="00EC1428"/>
    <w:rsid w:val="00EC14B0"/>
    <w:rsid w:val="00EC204E"/>
    <w:rsid w:val="00EC249E"/>
    <w:rsid w:val="00EC2CFF"/>
    <w:rsid w:val="00EC2DFB"/>
    <w:rsid w:val="00EC375D"/>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4D6"/>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19C"/>
    <w:rsid w:val="00F4275C"/>
    <w:rsid w:val="00F434B2"/>
    <w:rsid w:val="00F4467A"/>
    <w:rsid w:val="00F45693"/>
    <w:rsid w:val="00F463EB"/>
    <w:rsid w:val="00F46E6B"/>
    <w:rsid w:val="00F4731E"/>
    <w:rsid w:val="00F47839"/>
    <w:rsid w:val="00F4796D"/>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1B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55BFC8"/>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4400E3-D8FA-4016-8BFD-5A3319F2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C22"/>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331C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1C2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C15311"/>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customStyle="1" w:styleId="m5tqyf">
    <w:name w:val="m5tqyf"/>
    <w:basedOn w:val="DefaultParagraphFont"/>
    <w:rsid w:val="002B47F0"/>
  </w:style>
  <w:style w:type="paragraph" w:customStyle="1" w:styleId="Agreement">
    <w:name w:val="Agreement"/>
    <w:basedOn w:val="Normal"/>
    <w:next w:val="Normal"/>
    <w:uiPriority w:val="99"/>
    <w:qFormat/>
    <w:rsid w:val="00D67CC4"/>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f12686a-2662-4838-b3a2-d312978672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3DBD79E6A5A14B80D80D537AAFEC35" ma:contentTypeVersion="16" ma:contentTypeDescription="Create a new document." ma:contentTypeScope="" ma:versionID="fd6a67bb17be2286dc5a73dce8862aaf">
  <xsd:schema xmlns:xsd="http://www.w3.org/2001/XMLSchema" xmlns:xs="http://www.w3.org/2001/XMLSchema" xmlns:p="http://schemas.microsoft.com/office/2006/metadata/properties" xmlns:ns3="bd4e42e0-9aed-44c0-9138-f18355b95eab" xmlns:ns4="3f12686a-2662-4838-b3a2-d31297867261" targetNamespace="http://schemas.microsoft.com/office/2006/metadata/properties" ma:root="true" ma:fieldsID="08ac4e3bcaeeff640e98b1367eef26a3" ns3:_="" ns4:_="">
    <xsd:import namespace="bd4e42e0-9aed-44c0-9138-f18355b95eab"/>
    <xsd:import namespace="3f12686a-2662-4838-b3a2-d312978672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e42e0-9aed-44c0-9138-f18355b95ea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12686a-2662-4838-b3a2-d312978672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 ds:uri="3f12686a-2662-4838-b3a2-d31297867261"/>
  </ds:schemaRefs>
</ds:datastoreItem>
</file>

<file path=customXml/itemProps2.xml><?xml version="1.0" encoding="utf-8"?>
<ds:datastoreItem xmlns:ds="http://schemas.openxmlformats.org/officeDocument/2006/customXml" ds:itemID="{7412E78F-249A-4BD2-9364-250433E04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e42e0-9aed-44c0-9138-f18355b95eab"/>
    <ds:schemaRef ds:uri="3f12686a-2662-4838-b3a2-d31297867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4.xml><?xml version="1.0" encoding="utf-8"?>
<ds:datastoreItem xmlns:ds="http://schemas.openxmlformats.org/officeDocument/2006/customXml" ds:itemID="{DCE241A8-07B3-4626-BB55-DF18D465B6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4</Pages>
  <Words>1431</Words>
  <Characters>8163</Characters>
  <Application>Microsoft Office Word</Application>
  <DocSecurity>2</DocSecurity>
  <Lines>68</Lines>
  <Paragraphs>19</Paragraphs>
  <ScaleCrop>false</ScaleCrop>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62</cp:revision>
  <dcterms:created xsi:type="dcterms:W3CDTF">2025-11-03T12:33:00Z</dcterms:created>
  <dcterms:modified xsi:type="dcterms:W3CDTF">2025-11-06T18:38:00Z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0x010100B73DBD79E6A5A14B80D80D537AAFEC35</vt:lpwstr>
  </property>
</Properties>
</file>